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B0C" w:rsidRPr="003D0F38" w:rsidRDefault="003D5339" w:rsidP="003D5339">
      <w:pPr>
        <w:pStyle w:val="Heading7"/>
        <w:jc w:val="center"/>
        <w:rPr>
          <w:rFonts w:ascii="Arial" w:hAnsi="Arial" w:cs="Arial"/>
          <w:sz w:val="22"/>
          <w:szCs w:val="22"/>
        </w:rPr>
      </w:pPr>
      <w:r w:rsidRPr="003D0F38">
        <w:rPr>
          <w:rFonts w:ascii="Arial" w:hAnsi="Arial" w:cs="Arial"/>
          <w:b w:val="0"/>
          <w:noProof/>
          <w:sz w:val="22"/>
          <w:szCs w:val="22"/>
        </w:rPr>
        <w:drawing>
          <wp:inline distT="0" distB="0" distL="0" distR="0" wp14:anchorId="50C81F16" wp14:editId="285D79D7">
            <wp:extent cx="2065494" cy="685800"/>
            <wp:effectExtent l="19050" t="0" r="0" b="0"/>
            <wp:docPr id="1" name="Picture 0" descr="fteh_san_dieg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teh_san_diego logo.png"/>
                    <pic:cNvPicPr/>
                  </pic:nvPicPr>
                  <pic:blipFill>
                    <a:blip r:embed="rId5" cstate="print"/>
                    <a:stretch>
                      <a:fillRect/>
                    </a:stretch>
                  </pic:blipFill>
                  <pic:spPr>
                    <a:xfrm>
                      <a:off x="0" y="0"/>
                      <a:ext cx="2065494" cy="685800"/>
                    </a:xfrm>
                    <a:prstGeom prst="rect">
                      <a:avLst/>
                    </a:prstGeom>
                  </pic:spPr>
                </pic:pic>
              </a:graphicData>
            </a:graphic>
          </wp:inline>
        </w:drawing>
      </w:r>
    </w:p>
    <w:p w:rsidR="003D5339" w:rsidRPr="003D0F38" w:rsidRDefault="003D5339" w:rsidP="003D5339">
      <w:pPr>
        <w:rPr>
          <w:rFonts w:cs="Arial"/>
          <w:szCs w:val="22"/>
        </w:rPr>
      </w:pPr>
    </w:p>
    <w:p w:rsidR="009D2B0C" w:rsidRPr="003D0F38" w:rsidRDefault="009D2B0C" w:rsidP="009D2B0C">
      <w:pPr>
        <w:pStyle w:val="Heading7"/>
        <w:jc w:val="center"/>
        <w:rPr>
          <w:rFonts w:ascii="Arial" w:hAnsi="Arial" w:cs="Arial"/>
          <w:szCs w:val="28"/>
        </w:rPr>
      </w:pPr>
      <w:r w:rsidRPr="003D0F38">
        <w:rPr>
          <w:rFonts w:ascii="Arial" w:hAnsi="Arial" w:cs="Arial"/>
          <w:szCs w:val="28"/>
        </w:rPr>
        <w:t>Letter of Interest</w:t>
      </w:r>
    </w:p>
    <w:p w:rsidR="009D2B0C" w:rsidRPr="003D0F38" w:rsidRDefault="009D2B0C" w:rsidP="009D2B0C">
      <w:pPr>
        <w:rPr>
          <w:rFonts w:cs="Arial"/>
          <w:szCs w:val="22"/>
        </w:rPr>
      </w:pPr>
    </w:p>
    <w:p w:rsidR="009D2B0C" w:rsidRPr="003D0F38" w:rsidRDefault="009D2B0C" w:rsidP="009D2B0C">
      <w:pPr>
        <w:rPr>
          <w:rFonts w:cs="Arial"/>
          <w:szCs w:val="22"/>
        </w:rPr>
      </w:pPr>
    </w:p>
    <w:p w:rsidR="00931715" w:rsidRDefault="00931715" w:rsidP="00931715">
      <w:pPr>
        <w:rPr>
          <w:rFonts w:cs="Arial"/>
          <w:szCs w:val="22"/>
        </w:rPr>
      </w:pPr>
      <w:r w:rsidRPr="003D0F38">
        <w:rPr>
          <w:rFonts w:cs="Arial"/>
          <w:szCs w:val="22"/>
        </w:rPr>
        <w:t>Funders Together to End Homelessness San Diego works to end homelessness in San Diego by investing in the homeless crisis response system. ﻿﻿﻿We make grants by invitation only to organizations or programs that meet the following criteria</w:t>
      </w:r>
      <w:r w:rsidR="000C6AE1" w:rsidRPr="003D0F38">
        <w:rPr>
          <w:rFonts w:cs="Arial"/>
          <w:szCs w:val="22"/>
        </w:rPr>
        <w:t xml:space="preserve"> and are within the 2019 Priority Areas</w:t>
      </w:r>
      <w:r w:rsidRPr="003D0F38">
        <w:rPr>
          <w:rFonts w:cs="Arial"/>
          <w:szCs w:val="22"/>
        </w:rPr>
        <w:t>:</w:t>
      </w:r>
    </w:p>
    <w:p w:rsidR="003D0F38" w:rsidRPr="003D0F38" w:rsidRDefault="003D0F38" w:rsidP="00931715">
      <w:pPr>
        <w:rPr>
          <w:rFonts w:cs="Arial"/>
          <w:szCs w:val="22"/>
        </w:rPr>
      </w:pPr>
    </w:p>
    <w:p w:rsidR="00931715" w:rsidRPr="003D0F38" w:rsidRDefault="00931715" w:rsidP="00931715">
      <w:pPr>
        <w:numPr>
          <w:ilvl w:val="0"/>
          <w:numId w:val="2"/>
        </w:numPr>
        <w:rPr>
          <w:rFonts w:cs="Arial"/>
          <w:szCs w:val="22"/>
        </w:rPr>
      </w:pPr>
      <w:r w:rsidRPr="003D0F38">
        <w:rPr>
          <w:rFonts w:cs="Arial"/>
          <w:szCs w:val="22"/>
        </w:rPr>
        <w:t>Follow Housing First practices, and have low barriers to entry.</w:t>
      </w:r>
    </w:p>
    <w:p w:rsidR="00931715" w:rsidRPr="003D0F38" w:rsidRDefault="00931715" w:rsidP="00931715">
      <w:pPr>
        <w:numPr>
          <w:ilvl w:val="0"/>
          <w:numId w:val="2"/>
        </w:numPr>
        <w:rPr>
          <w:rFonts w:cs="Arial"/>
          <w:szCs w:val="22"/>
        </w:rPr>
      </w:pPr>
      <w:r w:rsidRPr="003D0F38">
        <w:rPr>
          <w:rFonts w:cs="Arial"/>
          <w:szCs w:val="22"/>
        </w:rPr>
        <w:t xml:space="preserve">Target System Change, Advocacy and/or Permanent Housing. </w:t>
      </w:r>
    </w:p>
    <w:p w:rsidR="00931715" w:rsidRPr="003D0F38" w:rsidRDefault="00931715" w:rsidP="00931715">
      <w:pPr>
        <w:numPr>
          <w:ilvl w:val="0"/>
          <w:numId w:val="2"/>
        </w:numPr>
        <w:rPr>
          <w:rFonts w:cs="Arial"/>
          <w:szCs w:val="22"/>
        </w:rPr>
      </w:pPr>
      <w:r w:rsidRPr="003D0F38">
        <w:rPr>
          <w:rFonts w:cs="Arial"/>
          <w:szCs w:val="22"/>
        </w:rPr>
        <w:t xml:space="preserve">Comply with or are working toward complying with the RTFH Community Standards. </w:t>
      </w:r>
    </w:p>
    <w:p w:rsidR="00931715" w:rsidRPr="003D0F38" w:rsidRDefault="00931715" w:rsidP="00931715">
      <w:pPr>
        <w:numPr>
          <w:ilvl w:val="0"/>
          <w:numId w:val="2"/>
        </w:numPr>
        <w:rPr>
          <w:rFonts w:cs="Arial"/>
          <w:szCs w:val="22"/>
        </w:rPr>
      </w:pPr>
      <w:r w:rsidRPr="003D0F38">
        <w:rPr>
          <w:rFonts w:cs="Arial"/>
          <w:szCs w:val="22"/>
        </w:rPr>
        <w:t>Are located in or serve the San Diego Region.</w:t>
      </w:r>
    </w:p>
    <w:p w:rsidR="00931715" w:rsidRPr="003D0F38" w:rsidRDefault="00931715" w:rsidP="00931715">
      <w:pPr>
        <w:rPr>
          <w:rFonts w:cs="Arial"/>
          <w:szCs w:val="22"/>
        </w:rPr>
      </w:pPr>
    </w:p>
    <w:p w:rsidR="00931715" w:rsidRPr="003D0F38" w:rsidRDefault="00931715" w:rsidP="00931715">
      <w:pPr>
        <w:rPr>
          <w:rFonts w:cs="Arial"/>
          <w:szCs w:val="22"/>
        </w:rPr>
      </w:pPr>
      <w:r w:rsidRPr="003D0F38">
        <w:rPr>
          <w:rFonts w:cs="Arial"/>
          <w:szCs w:val="22"/>
        </w:rPr>
        <w:t>If you believe that your program does meet our criteria, please complete this letter of interest explaining your program and how it fits the criteria</w:t>
      </w:r>
      <w:r w:rsidR="000C6AE1" w:rsidRPr="003D0F38">
        <w:rPr>
          <w:rFonts w:cs="Arial"/>
          <w:szCs w:val="22"/>
        </w:rPr>
        <w:t xml:space="preserve"> &amp; priority areas (listed below)</w:t>
      </w:r>
      <w:r w:rsidRPr="003D0F38">
        <w:rPr>
          <w:rFonts w:cs="Arial"/>
          <w:szCs w:val="22"/>
        </w:rPr>
        <w:t>.</w:t>
      </w:r>
    </w:p>
    <w:p w:rsidR="003D0F38" w:rsidRPr="003D0F38" w:rsidRDefault="003D0F38" w:rsidP="00931715">
      <w:pPr>
        <w:rPr>
          <w:rFonts w:cs="Arial"/>
          <w:szCs w:val="22"/>
        </w:rPr>
      </w:pPr>
    </w:p>
    <w:p w:rsidR="009D2B0C" w:rsidRPr="003D0F38" w:rsidRDefault="009D2B0C" w:rsidP="009D2B0C">
      <w:pPr>
        <w:rPr>
          <w:rFonts w:cs="Arial"/>
          <w:szCs w:val="22"/>
        </w:rPr>
      </w:pPr>
      <w:r w:rsidRPr="003D0F38">
        <w:rPr>
          <w:rFonts w:cs="Arial"/>
          <w:szCs w:val="22"/>
        </w:rPr>
        <w:t xml:space="preserve">All letters of interest should be submitted electronically to Amy </w:t>
      </w:r>
      <w:r w:rsidR="003B6470" w:rsidRPr="003D0F38">
        <w:rPr>
          <w:rFonts w:cs="Arial"/>
          <w:szCs w:val="22"/>
        </w:rPr>
        <w:t>Denhart, Director</w:t>
      </w:r>
      <w:r w:rsidRPr="003D0F38">
        <w:rPr>
          <w:rFonts w:cs="Arial"/>
          <w:szCs w:val="22"/>
        </w:rPr>
        <w:t xml:space="preserve"> at </w:t>
      </w:r>
      <w:hyperlink r:id="rId6" w:history="1">
        <w:r w:rsidRPr="003D0F38">
          <w:rPr>
            <w:rStyle w:val="Hyperlink"/>
            <w:rFonts w:cs="Arial"/>
            <w:szCs w:val="22"/>
          </w:rPr>
          <w:t>amy@sdgrantmakers.org</w:t>
        </w:r>
      </w:hyperlink>
    </w:p>
    <w:p w:rsidR="003D0F38" w:rsidRPr="003D0F38" w:rsidRDefault="003D0F38" w:rsidP="003D0F38">
      <w:pPr>
        <w:rPr>
          <w:rFonts w:cs="Arial"/>
          <w:color w:val="000000"/>
          <w:szCs w:val="22"/>
        </w:rPr>
      </w:pPr>
    </w:p>
    <w:p w:rsidR="003D0F38" w:rsidRPr="003D0F38" w:rsidRDefault="003D0F38" w:rsidP="003D0F38">
      <w:pPr>
        <w:rPr>
          <w:rFonts w:cs="Arial"/>
          <w:color w:val="000000"/>
          <w:szCs w:val="22"/>
        </w:rPr>
      </w:pPr>
      <w:r w:rsidRPr="003D0F38">
        <w:rPr>
          <w:rFonts w:cs="Arial"/>
          <w:color w:val="000000"/>
          <w:szCs w:val="22"/>
        </w:rPr>
        <w:t>After your LOI is submitted you will receive an email within one week confirming it has been received. Within one month, you will be informed if there is interest in more information about your proposed work. If more information is requested, we will work with you to determine what to submit.</w:t>
      </w:r>
    </w:p>
    <w:p w:rsidR="003D0F38" w:rsidRPr="003D0F38" w:rsidRDefault="003D0F38" w:rsidP="003D0F38">
      <w:pPr>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9D2B0C" w:rsidRPr="003D0F38" w:rsidTr="005B3D58">
        <w:tc>
          <w:tcPr>
            <w:tcW w:w="10586" w:type="dxa"/>
          </w:tcPr>
          <w:p w:rsidR="009D2B0C" w:rsidRPr="003D0F38" w:rsidRDefault="009D2B0C" w:rsidP="005B3D58">
            <w:pPr>
              <w:rPr>
                <w:rFonts w:cs="Arial"/>
                <w:szCs w:val="22"/>
              </w:rPr>
            </w:pPr>
            <w:r w:rsidRPr="003D0F38">
              <w:rPr>
                <w:rFonts w:cs="Arial"/>
                <w:szCs w:val="22"/>
              </w:rPr>
              <w:t xml:space="preserve">Date: </w:t>
            </w:r>
          </w:p>
        </w:tc>
      </w:tr>
      <w:tr w:rsidR="009D2B0C" w:rsidRPr="003D0F38" w:rsidTr="005B3D58">
        <w:tc>
          <w:tcPr>
            <w:tcW w:w="10586" w:type="dxa"/>
          </w:tcPr>
          <w:p w:rsidR="009D2B0C" w:rsidRPr="003D0F38" w:rsidRDefault="009D2B0C" w:rsidP="005B3D58">
            <w:pPr>
              <w:rPr>
                <w:rFonts w:cs="Arial"/>
                <w:szCs w:val="22"/>
              </w:rPr>
            </w:pPr>
            <w:r w:rsidRPr="003D0F38">
              <w:rPr>
                <w:rFonts w:cs="Arial"/>
                <w:szCs w:val="22"/>
              </w:rPr>
              <w:t xml:space="preserve">Agency Name: </w:t>
            </w:r>
          </w:p>
        </w:tc>
      </w:tr>
      <w:tr w:rsidR="009D2B0C" w:rsidRPr="003D0F38" w:rsidTr="005B3D58">
        <w:tc>
          <w:tcPr>
            <w:tcW w:w="10586" w:type="dxa"/>
          </w:tcPr>
          <w:p w:rsidR="009D2B0C" w:rsidRPr="003D0F38" w:rsidRDefault="009D2B0C" w:rsidP="005B3D58">
            <w:pPr>
              <w:rPr>
                <w:rFonts w:cs="Arial"/>
                <w:szCs w:val="22"/>
              </w:rPr>
            </w:pPr>
            <w:r w:rsidRPr="003D0F38">
              <w:rPr>
                <w:rFonts w:cs="Arial"/>
                <w:szCs w:val="22"/>
              </w:rPr>
              <w:t>Address:</w:t>
            </w:r>
          </w:p>
        </w:tc>
      </w:tr>
      <w:tr w:rsidR="009D2B0C" w:rsidRPr="003D0F38" w:rsidTr="005B3D58">
        <w:tc>
          <w:tcPr>
            <w:tcW w:w="10586" w:type="dxa"/>
          </w:tcPr>
          <w:p w:rsidR="009D2B0C" w:rsidRPr="003D0F38" w:rsidRDefault="009D2B0C" w:rsidP="005B3D58">
            <w:pPr>
              <w:rPr>
                <w:rFonts w:cs="Arial"/>
                <w:szCs w:val="22"/>
              </w:rPr>
            </w:pPr>
          </w:p>
        </w:tc>
      </w:tr>
      <w:tr w:rsidR="009D2B0C" w:rsidRPr="003D0F38" w:rsidTr="005B3D58">
        <w:tc>
          <w:tcPr>
            <w:tcW w:w="10586" w:type="dxa"/>
          </w:tcPr>
          <w:p w:rsidR="009D2B0C" w:rsidRPr="003D0F38" w:rsidRDefault="009D2B0C" w:rsidP="005B3D58">
            <w:pPr>
              <w:rPr>
                <w:rFonts w:cs="Arial"/>
                <w:szCs w:val="22"/>
              </w:rPr>
            </w:pPr>
            <w:r w:rsidRPr="003D0F38">
              <w:rPr>
                <w:rFonts w:cs="Arial"/>
                <w:szCs w:val="22"/>
              </w:rPr>
              <w:t>Phone:                                                          Fax:                                      Website:</w:t>
            </w:r>
          </w:p>
        </w:tc>
      </w:tr>
      <w:tr w:rsidR="009D2B0C" w:rsidRPr="003D0F38" w:rsidTr="005B3D58">
        <w:tc>
          <w:tcPr>
            <w:tcW w:w="10586" w:type="dxa"/>
          </w:tcPr>
          <w:p w:rsidR="009D2B0C" w:rsidRPr="003D0F38" w:rsidRDefault="009D2B0C" w:rsidP="005B3D58">
            <w:pPr>
              <w:rPr>
                <w:rFonts w:cs="Arial"/>
                <w:szCs w:val="22"/>
              </w:rPr>
            </w:pPr>
            <w:r w:rsidRPr="003D0F38">
              <w:rPr>
                <w:rFonts w:cs="Arial"/>
                <w:szCs w:val="22"/>
              </w:rPr>
              <w:t>Agency Director:                                           Phone:                                  E-mail:</w:t>
            </w:r>
          </w:p>
        </w:tc>
      </w:tr>
    </w:tbl>
    <w:p w:rsidR="009D2B0C" w:rsidRPr="003D0F38" w:rsidRDefault="009D2B0C" w:rsidP="009D2B0C">
      <w:pPr>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9D2B0C" w:rsidRPr="003D0F38" w:rsidTr="005B3D58">
        <w:trPr>
          <w:cantSplit/>
        </w:trPr>
        <w:tc>
          <w:tcPr>
            <w:tcW w:w="10586" w:type="dxa"/>
          </w:tcPr>
          <w:p w:rsidR="009D2B0C" w:rsidRPr="003D0F38" w:rsidRDefault="009D2B0C" w:rsidP="005B3D58">
            <w:pPr>
              <w:rPr>
                <w:rFonts w:cs="Arial"/>
                <w:szCs w:val="22"/>
              </w:rPr>
            </w:pPr>
            <w:r w:rsidRPr="003D0F38">
              <w:rPr>
                <w:rFonts w:cs="Arial"/>
                <w:szCs w:val="22"/>
              </w:rPr>
              <w:t xml:space="preserve">Amount requested:  </w:t>
            </w:r>
            <w:r w:rsidRPr="003D0F38">
              <w:rPr>
                <w:rFonts w:cs="Arial"/>
                <w:szCs w:val="22"/>
              </w:rPr>
              <w:br/>
              <w:t xml:space="preserve">$ </w:t>
            </w:r>
          </w:p>
        </w:tc>
      </w:tr>
    </w:tbl>
    <w:p w:rsidR="009D2B0C" w:rsidRPr="003D0F38" w:rsidRDefault="009D2B0C" w:rsidP="009D2B0C">
      <w:pPr>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9D2B0C" w:rsidRPr="003D0F38" w:rsidTr="005B3D58">
        <w:tc>
          <w:tcPr>
            <w:tcW w:w="10586" w:type="dxa"/>
          </w:tcPr>
          <w:p w:rsidR="009D2B0C" w:rsidRPr="003D0F38" w:rsidRDefault="009D2B0C" w:rsidP="005B3D58">
            <w:pPr>
              <w:rPr>
                <w:rFonts w:cs="Arial"/>
                <w:szCs w:val="22"/>
              </w:rPr>
            </w:pPr>
            <w:r w:rsidRPr="003D0F38">
              <w:rPr>
                <w:rFonts w:cs="Arial"/>
                <w:szCs w:val="22"/>
              </w:rPr>
              <w:t>Who is the primary staff contact at your agency if Funders Together to End Homelessness needs clarification or has questions about the material in this funding request?</w:t>
            </w:r>
          </w:p>
          <w:p w:rsidR="009D2B0C" w:rsidRPr="003D0F38" w:rsidRDefault="009D2B0C" w:rsidP="005B3D58">
            <w:pPr>
              <w:rPr>
                <w:rFonts w:cs="Arial"/>
                <w:szCs w:val="22"/>
              </w:rPr>
            </w:pPr>
          </w:p>
          <w:p w:rsidR="009D2B0C" w:rsidRPr="003D0F38" w:rsidRDefault="009D2B0C" w:rsidP="005B3D58">
            <w:pPr>
              <w:rPr>
                <w:rFonts w:cs="Arial"/>
                <w:szCs w:val="22"/>
              </w:rPr>
            </w:pPr>
            <w:r w:rsidRPr="003D0F38">
              <w:rPr>
                <w:rFonts w:cs="Arial"/>
                <w:szCs w:val="22"/>
              </w:rPr>
              <w:t>Name:                                                     Phone:                                      Email:</w:t>
            </w:r>
          </w:p>
        </w:tc>
      </w:tr>
    </w:tbl>
    <w:p w:rsidR="009D2B0C" w:rsidRPr="003D0F38" w:rsidRDefault="009D2B0C" w:rsidP="009D2B0C">
      <w:pPr>
        <w:rPr>
          <w:rFonts w:cs="Arial"/>
          <w:szCs w:val="22"/>
        </w:rPr>
      </w:pPr>
    </w:p>
    <w:p w:rsidR="009D2B0C" w:rsidRPr="003D0F38" w:rsidRDefault="009D2B0C" w:rsidP="009D2B0C">
      <w:pPr>
        <w:rPr>
          <w:rFonts w:cs="Arial"/>
          <w:b/>
          <w:bCs/>
          <w:szCs w:val="22"/>
        </w:rPr>
      </w:pPr>
      <w:r w:rsidRPr="003D0F38">
        <w:rPr>
          <w:rFonts w:cs="Arial"/>
          <w:b/>
          <w:bCs/>
          <w:szCs w:val="22"/>
        </w:rPr>
        <w:t xml:space="preserve">Please provide your organizational Mission Statement: </w:t>
      </w:r>
    </w:p>
    <w:p w:rsidR="009D2B0C" w:rsidRPr="003D0F38" w:rsidRDefault="009D2B0C" w:rsidP="009D2B0C">
      <w:pPr>
        <w:rPr>
          <w:rFonts w:cs="Arial"/>
          <w:szCs w:val="22"/>
        </w:rPr>
      </w:pPr>
    </w:p>
    <w:p w:rsidR="009D2B0C" w:rsidRPr="003D0F38" w:rsidRDefault="009D2B0C" w:rsidP="009D2B0C">
      <w:pPr>
        <w:rPr>
          <w:rFonts w:cs="Arial"/>
          <w:szCs w:val="22"/>
        </w:rPr>
      </w:pPr>
    </w:p>
    <w:p w:rsidR="009D2B0C" w:rsidRPr="003D0F38" w:rsidRDefault="009D2B0C" w:rsidP="009D2B0C">
      <w:pPr>
        <w:numPr>
          <w:ilvl w:val="0"/>
          <w:numId w:val="1"/>
        </w:numPr>
        <w:rPr>
          <w:rFonts w:cs="Arial"/>
          <w:b/>
          <w:bCs/>
          <w:szCs w:val="22"/>
        </w:rPr>
      </w:pPr>
      <w:r w:rsidRPr="003D0F38">
        <w:rPr>
          <w:rFonts w:cs="Arial"/>
          <w:b/>
          <w:bCs/>
          <w:szCs w:val="22"/>
        </w:rPr>
        <w:t xml:space="preserve">Please identify in which of the </w:t>
      </w:r>
      <w:r w:rsidRPr="003D0F38">
        <w:rPr>
          <w:rFonts w:cs="Arial"/>
          <w:b/>
          <w:bCs/>
          <w:szCs w:val="22"/>
          <w:u w:val="single"/>
        </w:rPr>
        <w:t xml:space="preserve">Funders </w:t>
      </w:r>
      <w:r w:rsidR="003D0F38" w:rsidRPr="003D0F38">
        <w:rPr>
          <w:rFonts w:cs="Arial"/>
          <w:b/>
          <w:bCs/>
          <w:szCs w:val="22"/>
          <w:u w:val="single"/>
        </w:rPr>
        <w:t>T</w:t>
      </w:r>
      <w:r w:rsidRPr="003D0F38">
        <w:rPr>
          <w:rFonts w:cs="Arial"/>
          <w:b/>
          <w:bCs/>
          <w:szCs w:val="22"/>
          <w:u w:val="single"/>
        </w:rPr>
        <w:t>ogether Priority Areas</w:t>
      </w:r>
      <w:r w:rsidRPr="003D0F38">
        <w:rPr>
          <w:rFonts w:cs="Arial"/>
          <w:b/>
          <w:bCs/>
          <w:szCs w:val="22"/>
        </w:rPr>
        <w:t xml:space="preserve"> </w:t>
      </w:r>
      <w:r w:rsidR="003D0F38">
        <w:rPr>
          <w:rFonts w:cs="Arial"/>
          <w:b/>
          <w:bCs/>
          <w:szCs w:val="22"/>
        </w:rPr>
        <w:t xml:space="preserve">(listed below) </w:t>
      </w:r>
      <w:r w:rsidRPr="003D0F38">
        <w:rPr>
          <w:rFonts w:cs="Arial"/>
          <w:b/>
          <w:bCs/>
          <w:szCs w:val="22"/>
        </w:rPr>
        <w:t>y</w:t>
      </w:r>
      <w:r w:rsidR="003D0F38">
        <w:rPr>
          <w:rFonts w:cs="Arial"/>
          <w:b/>
          <w:bCs/>
          <w:szCs w:val="22"/>
        </w:rPr>
        <w:t>our initiative/program aligns.</w:t>
      </w:r>
    </w:p>
    <w:p w:rsidR="009D2B0C" w:rsidRPr="003D0F38" w:rsidRDefault="009D2B0C" w:rsidP="009D2B0C">
      <w:pPr>
        <w:rPr>
          <w:rFonts w:cs="Arial"/>
          <w:bCs/>
          <w:szCs w:val="22"/>
        </w:rPr>
      </w:pPr>
    </w:p>
    <w:p w:rsidR="009D2B0C" w:rsidRPr="003D0F38" w:rsidRDefault="009D2B0C" w:rsidP="009D2B0C">
      <w:pPr>
        <w:rPr>
          <w:rFonts w:cs="Arial"/>
          <w:b/>
          <w:bCs/>
          <w:szCs w:val="22"/>
        </w:rPr>
      </w:pPr>
    </w:p>
    <w:p w:rsidR="009D2B0C" w:rsidRPr="003D0F38" w:rsidRDefault="009D2B0C" w:rsidP="009D2B0C">
      <w:pPr>
        <w:pStyle w:val="ListParagraph"/>
        <w:numPr>
          <w:ilvl w:val="0"/>
          <w:numId w:val="1"/>
        </w:numPr>
        <w:rPr>
          <w:rFonts w:cs="Arial"/>
          <w:b/>
          <w:bCs/>
          <w:szCs w:val="22"/>
        </w:rPr>
      </w:pPr>
      <w:r w:rsidRPr="003D0F38">
        <w:rPr>
          <w:rFonts w:cs="Arial"/>
          <w:b/>
          <w:bCs/>
          <w:szCs w:val="22"/>
        </w:rPr>
        <w:lastRenderedPageBreak/>
        <w:t>Provide a description of the proposed initiative/program. (200  word maximum)</w:t>
      </w:r>
    </w:p>
    <w:p w:rsidR="009D2B0C" w:rsidRPr="003D0F38" w:rsidRDefault="009D2B0C" w:rsidP="009D2B0C">
      <w:pPr>
        <w:pStyle w:val="ListParagraph"/>
        <w:ind w:left="360"/>
        <w:rPr>
          <w:rFonts w:cs="Arial"/>
          <w:b/>
          <w:bCs/>
          <w:szCs w:val="22"/>
        </w:rPr>
      </w:pPr>
    </w:p>
    <w:p w:rsidR="009D2B0C" w:rsidRPr="003D0F38" w:rsidRDefault="009D2B0C" w:rsidP="009D2B0C">
      <w:pPr>
        <w:pStyle w:val="ListParagraph"/>
        <w:tabs>
          <w:tab w:val="left" w:pos="3636"/>
        </w:tabs>
        <w:ind w:left="360"/>
        <w:rPr>
          <w:rFonts w:cs="Arial"/>
          <w:b/>
          <w:bCs/>
          <w:szCs w:val="22"/>
        </w:rPr>
      </w:pPr>
    </w:p>
    <w:p w:rsidR="009D2B0C" w:rsidRPr="003D0F38" w:rsidRDefault="009D2B0C" w:rsidP="009D2B0C">
      <w:pPr>
        <w:numPr>
          <w:ilvl w:val="0"/>
          <w:numId w:val="1"/>
        </w:numPr>
        <w:rPr>
          <w:rFonts w:cs="Arial"/>
          <w:b/>
          <w:bCs/>
          <w:szCs w:val="22"/>
        </w:rPr>
      </w:pPr>
      <w:r w:rsidRPr="003D0F38">
        <w:rPr>
          <w:rFonts w:cs="Arial"/>
          <w:b/>
          <w:szCs w:val="22"/>
        </w:rPr>
        <w:t>Summary of Need:  (800 word maximum)</w:t>
      </w:r>
    </w:p>
    <w:p w:rsidR="009D2B0C" w:rsidRPr="003D0F38" w:rsidRDefault="009D2B0C" w:rsidP="009D2B0C">
      <w:pPr>
        <w:ind w:left="360"/>
        <w:rPr>
          <w:rFonts w:cs="Arial"/>
          <w:b/>
          <w:bCs/>
          <w:szCs w:val="22"/>
        </w:rPr>
      </w:pPr>
    </w:p>
    <w:p w:rsidR="003D0F38" w:rsidRDefault="003D0F38" w:rsidP="009D2B0C">
      <w:pPr>
        <w:ind w:left="360"/>
        <w:rPr>
          <w:rFonts w:cs="Arial"/>
          <w:b/>
          <w:bCs/>
          <w:szCs w:val="22"/>
        </w:rPr>
      </w:pPr>
    </w:p>
    <w:p w:rsidR="003D0F38" w:rsidRDefault="003D0F38" w:rsidP="009D2B0C">
      <w:pPr>
        <w:ind w:left="360"/>
        <w:rPr>
          <w:rFonts w:cs="Arial"/>
          <w:b/>
          <w:bCs/>
          <w:szCs w:val="22"/>
        </w:rPr>
      </w:pPr>
    </w:p>
    <w:p w:rsidR="003D0F38" w:rsidRDefault="003D0F38" w:rsidP="009D2B0C">
      <w:pPr>
        <w:ind w:left="360"/>
        <w:rPr>
          <w:rFonts w:cs="Arial"/>
          <w:b/>
          <w:bCs/>
          <w:szCs w:val="22"/>
        </w:rPr>
      </w:pPr>
    </w:p>
    <w:p w:rsidR="00F84467" w:rsidRPr="003D0F38" w:rsidRDefault="00F84467" w:rsidP="009D2B0C">
      <w:pPr>
        <w:ind w:left="360"/>
        <w:rPr>
          <w:rFonts w:cs="Arial"/>
          <w:b/>
          <w:bCs/>
          <w:sz w:val="24"/>
        </w:rPr>
      </w:pPr>
      <w:r w:rsidRPr="003D0F38">
        <w:rPr>
          <w:rFonts w:cs="Arial"/>
          <w:b/>
          <w:bCs/>
          <w:sz w:val="24"/>
        </w:rPr>
        <w:t xml:space="preserve">2019 Investment </w:t>
      </w:r>
      <w:r w:rsidR="003D0F38" w:rsidRPr="003D0F38">
        <w:rPr>
          <w:rFonts w:cs="Arial"/>
          <w:b/>
          <w:bCs/>
          <w:sz w:val="24"/>
        </w:rPr>
        <w:t>Priority Areas</w:t>
      </w:r>
    </w:p>
    <w:p w:rsidR="00F84467" w:rsidRPr="003D0F38" w:rsidRDefault="00F84467" w:rsidP="009D2B0C">
      <w:pPr>
        <w:ind w:left="360"/>
        <w:rPr>
          <w:rFonts w:cs="Arial"/>
          <w:b/>
          <w:bCs/>
          <w:szCs w:val="22"/>
        </w:rPr>
      </w:pPr>
    </w:p>
    <w:tbl>
      <w:tblPr>
        <w:tblStyle w:val="TableGrid"/>
        <w:tblW w:w="0" w:type="auto"/>
        <w:tblLook w:val="04A0" w:firstRow="1" w:lastRow="0" w:firstColumn="1" w:lastColumn="0" w:noHBand="0" w:noVBand="1"/>
      </w:tblPr>
      <w:tblGrid>
        <w:gridCol w:w="2965"/>
        <w:gridCol w:w="6030"/>
      </w:tblGrid>
      <w:tr w:rsidR="00F84467" w:rsidRPr="003D0F38" w:rsidTr="00F84467">
        <w:tc>
          <w:tcPr>
            <w:tcW w:w="2965" w:type="dxa"/>
            <w:shd w:val="clear" w:color="auto" w:fill="CCC0D9" w:themeFill="accent4" w:themeFillTint="66"/>
          </w:tcPr>
          <w:p w:rsidR="00F84467" w:rsidRPr="003D0F38" w:rsidRDefault="00F84467" w:rsidP="00F84467">
            <w:pPr>
              <w:rPr>
                <w:rFonts w:eastAsiaTheme="minorHAnsi" w:cs="Arial"/>
                <w:szCs w:val="22"/>
              </w:rPr>
            </w:pPr>
            <w:r w:rsidRPr="003D0F38">
              <w:rPr>
                <w:rFonts w:eastAsiaTheme="minorHAnsi" w:cs="Arial"/>
                <w:szCs w:val="22"/>
              </w:rPr>
              <w:t>CATEGORY</w:t>
            </w:r>
          </w:p>
        </w:tc>
        <w:tc>
          <w:tcPr>
            <w:tcW w:w="6030" w:type="dxa"/>
            <w:shd w:val="clear" w:color="auto" w:fill="CCC0D9" w:themeFill="accent4" w:themeFillTint="66"/>
          </w:tcPr>
          <w:p w:rsidR="00F84467" w:rsidRPr="003D0F38" w:rsidRDefault="001E5467" w:rsidP="00F84467">
            <w:pPr>
              <w:rPr>
                <w:rFonts w:eastAsiaTheme="minorHAnsi" w:cs="Arial"/>
                <w:szCs w:val="22"/>
              </w:rPr>
            </w:pPr>
            <w:r w:rsidRPr="003D0F38">
              <w:rPr>
                <w:rFonts w:eastAsiaTheme="minorHAnsi" w:cs="Arial"/>
                <w:szCs w:val="22"/>
              </w:rPr>
              <w:t>PRIORITY</w:t>
            </w:r>
            <w:r w:rsidR="00F84467" w:rsidRPr="003D0F38">
              <w:rPr>
                <w:rFonts w:eastAsiaTheme="minorHAnsi" w:cs="Arial"/>
                <w:szCs w:val="22"/>
              </w:rPr>
              <w:t xml:space="preserve"> AREA</w:t>
            </w:r>
          </w:p>
        </w:tc>
      </w:tr>
      <w:tr w:rsidR="00F84467" w:rsidRPr="003D0F38" w:rsidTr="00F84467">
        <w:tc>
          <w:tcPr>
            <w:tcW w:w="2965" w:type="dxa"/>
            <w:vMerge w:val="restart"/>
          </w:tcPr>
          <w:p w:rsidR="00F84467" w:rsidRPr="003D0F38" w:rsidRDefault="00F84467" w:rsidP="00F84467">
            <w:pPr>
              <w:rPr>
                <w:rFonts w:eastAsiaTheme="minorHAnsi" w:cs="Arial"/>
                <w:szCs w:val="22"/>
              </w:rPr>
            </w:pPr>
          </w:p>
          <w:p w:rsidR="00F84467" w:rsidRPr="003D0F38" w:rsidRDefault="00F84467" w:rsidP="00F84467">
            <w:pPr>
              <w:rPr>
                <w:rFonts w:eastAsiaTheme="minorHAnsi" w:cs="Arial"/>
                <w:szCs w:val="22"/>
              </w:rPr>
            </w:pPr>
            <w:r w:rsidRPr="003D0F38">
              <w:rPr>
                <w:rFonts w:eastAsiaTheme="minorHAnsi" w:cs="Arial"/>
                <w:szCs w:val="22"/>
              </w:rPr>
              <w:t>SYSTEMS CHANGE</w:t>
            </w:r>
          </w:p>
          <w:p w:rsidR="00F84467" w:rsidRPr="003D0F38" w:rsidRDefault="00F84467" w:rsidP="00F84467">
            <w:pPr>
              <w:rPr>
                <w:rFonts w:eastAsiaTheme="minorHAnsi" w:cs="Arial"/>
                <w:szCs w:val="22"/>
              </w:rPr>
            </w:pPr>
          </w:p>
          <w:p w:rsidR="00F84467" w:rsidRPr="003D0F38" w:rsidRDefault="00F84467" w:rsidP="00F84467">
            <w:pPr>
              <w:rPr>
                <w:rFonts w:eastAsiaTheme="minorHAnsi" w:cs="Arial"/>
                <w:szCs w:val="22"/>
              </w:rPr>
            </w:pPr>
          </w:p>
        </w:tc>
        <w:tc>
          <w:tcPr>
            <w:tcW w:w="6030" w:type="dxa"/>
          </w:tcPr>
          <w:p w:rsidR="00F84467" w:rsidRPr="003D0F38" w:rsidRDefault="00F84467" w:rsidP="00F84467">
            <w:pPr>
              <w:rPr>
                <w:rFonts w:eastAsiaTheme="minorHAnsi" w:cs="Arial"/>
                <w:szCs w:val="22"/>
              </w:rPr>
            </w:pPr>
            <w:r w:rsidRPr="003D0F38">
              <w:rPr>
                <w:rFonts w:eastAsiaTheme="minorHAnsi" w:cs="Arial"/>
                <w:szCs w:val="22"/>
              </w:rPr>
              <w:t>RTFH Regional Plan</w:t>
            </w:r>
          </w:p>
          <w:p w:rsidR="00F84467" w:rsidRPr="003D0F38" w:rsidRDefault="00F84467" w:rsidP="00F84467">
            <w:pPr>
              <w:rPr>
                <w:rFonts w:eastAsiaTheme="minorHAnsi" w:cs="Arial"/>
                <w:szCs w:val="22"/>
              </w:rPr>
            </w:pPr>
          </w:p>
        </w:tc>
      </w:tr>
      <w:tr w:rsidR="00F84467" w:rsidRPr="003D0F38" w:rsidTr="00F84467">
        <w:tc>
          <w:tcPr>
            <w:tcW w:w="2965" w:type="dxa"/>
            <w:vMerge/>
          </w:tcPr>
          <w:p w:rsidR="00F84467" w:rsidRPr="003D0F38" w:rsidRDefault="00F84467" w:rsidP="00F84467">
            <w:pPr>
              <w:rPr>
                <w:rFonts w:eastAsiaTheme="minorHAnsi" w:cs="Arial"/>
                <w:szCs w:val="22"/>
              </w:rPr>
            </w:pPr>
          </w:p>
        </w:tc>
        <w:tc>
          <w:tcPr>
            <w:tcW w:w="6030" w:type="dxa"/>
          </w:tcPr>
          <w:p w:rsidR="00F84467" w:rsidRPr="003D0F38" w:rsidRDefault="00F84467" w:rsidP="00F84467">
            <w:pPr>
              <w:rPr>
                <w:rFonts w:eastAsiaTheme="minorHAnsi" w:cs="Arial"/>
                <w:szCs w:val="22"/>
              </w:rPr>
            </w:pPr>
            <w:r w:rsidRPr="003D0F38">
              <w:rPr>
                <w:rFonts w:eastAsiaTheme="minorHAnsi" w:cs="Arial"/>
                <w:szCs w:val="22"/>
              </w:rPr>
              <w:t>Coordinated Entry System (CES)</w:t>
            </w:r>
          </w:p>
          <w:p w:rsidR="00F84467" w:rsidRPr="003D0F38" w:rsidRDefault="00F84467" w:rsidP="00F84467">
            <w:pPr>
              <w:rPr>
                <w:rFonts w:eastAsiaTheme="minorHAnsi" w:cs="Arial"/>
                <w:szCs w:val="22"/>
              </w:rPr>
            </w:pPr>
          </w:p>
        </w:tc>
      </w:tr>
      <w:tr w:rsidR="00F84467" w:rsidRPr="003D0F38" w:rsidTr="00F84467">
        <w:tc>
          <w:tcPr>
            <w:tcW w:w="2965" w:type="dxa"/>
            <w:vMerge/>
          </w:tcPr>
          <w:p w:rsidR="00F84467" w:rsidRPr="003D0F38" w:rsidRDefault="00F84467" w:rsidP="00F84467">
            <w:pPr>
              <w:rPr>
                <w:rFonts w:eastAsiaTheme="minorHAnsi" w:cs="Arial"/>
                <w:szCs w:val="22"/>
              </w:rPr>
            </w:pPr>
          </w:p>
        </w:tc>
        <w:tc>
          <w:tcPr>
            <w:tcW w:w="6030" w:type="dxa"/>
          </w:tcPr>
          <w:p w:rsidR="00F84467" w:rsidRPr="003D0F38" w:rsidRDefault="00F84467" w:rsidP="00F84467">
            <w:pPr>
              <w:rPr>
                <w:rFonts w:eastAsiaTheme="minorHAnsi" w:cs="Arial"/>
                <w:szCs w:val="22"/>
              </w:rPr>
            </w:pPr>
            <w:r w:rsidRPr="003D0F38">
              <w:rPr>
                <w:rFonts w:eastAsiaTheme="minorHAnsi" w:cs="Arial"/>
                <w:szCs w:val="22"/>
              </w:rPr>
              <w:t>Diversion</w:t>
            </w:r>
          </w:p>
          <w:p w:rsidR="00F84467" w:rsidRPr="003D0F38" w:rsidRDefault="00F84467" w:rsidP="00F84467">
            <w:pPr>
              <w:rPr>
                <w:rFonts w:eastAsiaTheme="minorHAnsi" w:cs="Arial"/>
                <w:szCs w:val="22"/>
              </w:rPr>
            </w:pPr>
          </w:p>
        </w:tc>
      </w:tr>
      <w:tr w:rsidR="00F84467" w:rsidRPr="003D0F38" w:rsidTr="00F84467">
        <w:trPr>
          <w:trHeight w:val="422"/>
        </w:trPr>
        <w:tc>
          <w:tcPr>
            <w:tcW w:w="2965" w:type="dxa"/>
            <w:vMerge/>
            <w:shd w:val="clear" w:color="auto" w:fill="auto"/>
          </w:tcPr>
          <w:p w:rsidR="00F84467" w:rsidRPr="003D0F38" w:rsidRDefault="00F84467" w:rsidP="00F84467">
            <w:pPr>
              <w:rPr>
                <w:rFonts w:eastAsiaTheme="minorHAnsi" w:cs="Arial"/>
                <w:szCs w:val="22"/>
              </w:rPr>
            </w:pPr>
          </w:p>
        </w:tc>
        <w:tc>
          <w:tcPr>
            <w:tcW w:w="6030" w:type="dxa"/>
            <w:shd w:val="clear" w:color="auto" w:fill="auto"/>
          </w:tcPr>
          <w:p w:rsidR="00F84467" w:rsidRPr="003D0F38" w:rsidRDefault="00F84467" w:rsidP="00F84467">
            <w:pPr>
              <w:rPr>
                <w:rFonts w:eastAsiaTheme="minorHAnsi" w:cs="Arial"/>
                <w:szCs w:val="22"/>
              </w:rPr>
            </w:pPr>
            <w:r w:rsidRPr="003D0F38">
              <w:rPr>
                <w:rFonts w:eastAsiaTheme="minorHAnsi" w:cs="Arial"/>
                <w:szCs w:val="22"/>
              </w:rPr>
              <w:t>Data and evaluation</w:t>
            </w:r>
          </w:p>
          <w:p w:rsidR="00F84467" w:rsidRPr="003D0F38" w:rsidRDefault="00F84467" w:rsidP="00F84467">
            <w:pPr>
              <w:rPr>
                <w:rFonts w:eastAsiaTheme="minorHAnsi" w:cs="Arial"/>
                <w:szCs w:val="22"/>
              </w:rPr>
            </w:pPr>
          </w:p>
        </w:tc>
      </w:tr>
      <w:tr w:rsidR="00F84467" w:rsidRPr="003D0F38" w:rsidTr="00F84467">
        <w:trPr>
          <w:trHeight w:val="422"/>
        </w:trPr>
        <w:tc>
          <w:tcPr>
            <w:tcW w:w="2965" w:type="dxa"/>
            <w:vMerge/>
            <w:shd w:val="clear" w:color="auto" w:fill="auto"/>
          </w:tcPr>
          <w:p w:rsidR="00F84467" w:rsidRPr="003D0F38" w:rsidRDefault="00F84467" w:rsidP="00F84467">
            <w:pPr>
              <w:rPr>
                <w:rFonts w:eastAsiaTheme="minorHAnsi" w:cs="Arial"/>
                <w:szCs w:val="22"/>
              </w:rPr>
            </w:pPr>
          </w:p>
        </w:tc>
        <w:tc>
          <w:tcPr>
            <w:tcW w:w="6030" w:type="dxa"/>
            <w:shd w:val="clear" w:color="auto" w:fill="auto"/>
          </w:tcPr>
          <w:p w:rsidR="00F84467" w:rsidRPr="003D0F38" w:rsidRDefault="00F84467" w:rsidP="00F84467">
            <w:pPr>
              <w:rPr>
                <w:rFonts w:eastAsiaTheme="minorHAnsi" w:cs="Arial"/>
                <w:szCs w:val="22"/>
              </w:rPr>
            </w:pPr>
            <w:r w:rsidRPr="003D0F38">
              <w:rPr>
                <w:rFonts w:eastAsiaTheme="minorHAnsi" w:cs="Arial"/>
                <w:szCs w:val="22"/>
              </w:rPr>
              <w:t>Prevention</w:t>
            </w:r>
          </w:p>
        </w:tc>
      </w:tr>
      <w:tr w:rsidR="00F84467" w:rsidRPr="003D0F38" w:rsidTr="00F84467">
        <w:trPr>
          <w:trHeight w:val="422"/>
        </w:trPr>
        <w:tc>
          <w:tcPr>
            <w:tcW w:w="2965" w:type="dxa"/>
            <w:vMerge w:val="restart"/>
            <w:shd w:val="clear" w:color="auto" w:fill="F2F2F2" w:themeFill="background1" w:themeFillShade="F2"/>
          </w:tcPr>
          <w:p w:rsidR="00F84467" w:rsidRPr="003D0F38" w:rsidRDefault="00F84467" w:rsidP="00F84467">
            <w:pPr>
              <w:rPr>
                <w:rFonts w:eastAsiaTheme="minorHAnsi" w:cs="Arial"/>
                <w:szCs w:val="22"/>
              </w:rPr>
            </w:pPr>
          </w:p>
          <w:p w:rsidR="00F84467" w:rsidRPr="003D0F38" w:rsidRDefault="00F84467" w:rsidP="00F84467">
            <w:pPr>
              <w:rPr>
                <w:rFonts w:eastAsiaTheme="minorHAnsi" w:cs="Arial"/>
                <w:szCs w:val="22"/>
              </w:rPr>
            </w:pPr>
            <w:r w:rsidRPr="003D0F38">
              <w:rPr>
                <w:rFonts w:eastAsiaTheme="minorHAnsi" w:cs="Arial"/>
                <w:szCs w:val="22"/>
              </w:rPr>
              <w:t>HOUSING OPPORTUNITIES</w:t>
            </w:r>
          </w:p>
          <w:p w:rsidR="00F84467" w:rsidRPr="003D0F38" w:rsidRDefault="00F84467" w:rsidP="00F84467">
            <w:pPr>
              <w:rPr>
                <w:rFonts w:eastAsiaTheme="minorHAnsi" w:cs="Arial"/>
                <w:szCs w:val="22"/>
              </w:rPr>
            </w:pPr>
          </w:p>
          <w:p w:rsidR="00F84467" w:rsidRPr="003D0F38" w:rsidRDefault="00F84467" w:rsidP="00F84467">
            <w:pPr>
              <w:rPr>
                <w:rFonts w:eastAsiaTheme="minorHAnsi" w:cs="Arial"/>
                <w:szCs w:val="22"/>
              </w:rPr>
            </w:pPr>
          </w:p>
          <w:p w:rsidR="00F84467" w:rsidRPr="003D0F38" w:rsidRDefault="00F84467" w:rsidP="00F84467">
            <w:pPr>
              <w:rPr>
                <w:rFonts w:eastAsiaTheme="minorHAnsi" w:cs="Arial"/>
                <w:szCs w:val="22"/>
              </w:rPr>
            </w:pPr>
          </w:p>
          <w:p w:rsidR="00F84467" w:rsidRPr="003D0F38" w:rsidRDefault="00F84467" w:rsidP="00F84467">
            <w:pPr>
              <w:rPr>
                <w:rFonts w:eastAsiaTheme="minorHAnsi" w:cs="Arial"/>
                <w:szCs w:val="22"/>
              </w:rPr>
            </w:pPr>
          </w:p>
        </w:tc>
        <w:tc>
          <w:tcPr>
            <w:tcW w:w="6030" w:type="dxa"/>
            <w:shd w:val="clear" w:color="auto" w:fill="F2F2F2" w:themeFill="background1" w:themeFillShade="F2"/>
          </w:tcPr>
          <w:p w:rsidR="00F84467" w:rsidRPr="003D0F38" w:rsidRDefault="00F84467" w:rsidP="00F84467">
            <w:pPr>
              <w:rPr>
                <w:rFonts w:eastAsiaTheme="minorHAnsi" w:cs="Arial"/>
                <w:szCs w:val="22"/>
              </w:rPr>
            </w:pPr>
            <w:r w:rsidRPr="003D0F38">
              <w:rPr>
                <w:rFonts w:eastAsiaTheme="minorHAnsi" w:cs="Arial"/>
                <w:szCs w:val="22"/>
              </w:rPr>
              <w:t>Flexible Housing Subsidy Pool (FHSP)</w:t>
            </w:r>
          </w:p>
          <w:p w:rsidR="00F84467" w:rsidRPr="003D0F38" w:rsidRDefault="00F84467" w:rsidP="00F84467">
            <w:pPr>
              <w:rPr>
                <w:rFonts w:eastAsiaTheme="minorHAnsi" w:cs="Arial"/>
                <w:szCs w:val="22"/>
              </w:rPr>
            </w:pPr>
          </w:p>
        </w:tc>
      </w:tr>
      <w:tr w:rsidR="00F84467" w:rsidRPr="003D0F38" w:rsidTr="00F84467">
        <w:tc>
          <w:tcPr>
            <w:tcW w:w="2965" w:type="dxa"/>
            <w:vMerge/>
            <w:shd w:val="clear" w:color="auto" w:fill="F2F2F2" w:themeFill="background1" w:themeFillShade="F2"/>
          </w:tcPr>
          <w:p w:rsidR="00F84467" w:rsidRPr="003D0F38" w:rsidRDefault="00F84467" w:rsidP="00F84467">
            <w:pPr>
              <w:rPr>
                <w:rFonts w:eastAsiaTheme="minorHAnsi" w:cs="Arial"/>
                <w:szCs w:val="22"/>
              </w:rPr>
            </w:pPr>
          </w:p>
        </w:tc>
        <w:tc>
          <w:tcPr>
            <w:tcW w:w="6030" w:type="dxa"/>
            <w:shd w:val="clear" w:color="auto" w:fill="F2F2F2" w:themeFill="background1" w:themeFillShade="F2"/>
          </w:tcPr>
          <w:p w:rsidR="00F84467" w:rsidRPr="003D0F38" w:rsidRDefault="00F84467" w:rsidP="00F84467">
            <w:pPr>
              <w:rPr>
                <w:rFonts w:eastAsiaTheme="minorHAnsi" w:cs="Arial"/>
                <w:szCs w:val="22"/>
              </w:rPr>
            </w:pPr>
            <w:r w:rsidRPr="003D0F38">
              <w:rPr>
                <w:rFonts w:eastAsiaTheme="minorHAnsi" w:cs="Arial"/>
                <w:szCs w:val="22"/>
              </w:rPr>
              <w:t>Shared Housing</w:t>
            </w:r>
          </w:p>
          <w:p w:rsidR="00F84467" w:rsidRPr="003D0F38" w:rsidRDefault="00F84467" w:rsidP="00F84467">
            <w:pPr>
              <w:rPr>
                <w:rFonts w:eastAsiaTheme="minorHAnsi" w:cs="Arial"/>
                <w:szCs w:val="22"/>
              </w:rPr>
            </w:pPr>
          </w:p>
        </w:tc>
      </w:tr>
      <w:tr w:rsidR="00F84467" w:rsidRPr="003D0F38" w:rsidTr="00F84467">
        <w:trPr>
          <w:trHeight w:val="269"/>
        </w:trPr>
        <w:tc>
          <w:tcPr>
            <w:tcW w:w="2965" w:type="dxa"/>
            <w:vMerge/>
            <w:shd w:val="clear" w:color="auto" w:fill="F2F2F2" w:themeFill="background1" w:themeFillShade="F2"/>
          </w:tcPr>
          <w:p w:rsidR="00F84467" w:rsidRPr="003D0F38" w:rsidRDefault="00F84467" w:rsidP="00F84467">
            <w:pPr>
              <w:rPr>
                <w:rFonts w:eastAsiaTheme="minorHAnsi" w:cs="Arial"/>
                <w:szCs w:val="22"/>
              </w:rPr>
            </w:pPr>
          </w:p>
        </w:tc>
        <w:tc>
          <w:tcPr>
            <w:tcW w:w="6030" w:type="dxa"/>
            <w:vMerge w:val="restart"/>
            <w:shd w:val="clear" w:color="auto" w:fill="F2F2F2" w:themeFill="background1" w:themeFillShade="F2"/>
          </w:tcPr>
          <w:p w:rsidR="00F84467" w:rsidRPr="003D0F38" w:rsidRDefault="00F84467" w:rsidP="00F84467">
            <w:pPr>
              <w:rPr>
                <w:rFonts w:eastAsiaTheme="minorHAnsi" w:cs="Arial"/>
                <w:szCs w:val="22"/>
              </w:rPr>
            </w:pPr>
            <w:r w:rsidRPr="003D0F38">
              <w:rPr>
                <w:rFonts w:eastAsiaTheme="minorHAnsi" w:cs="Arial"/>
                <w:szCs w:val="22"/>
              </w:rPr>
              <w:t>Increase Supply</w:t>
            </w:r>
          </w:p>
        </w:tc>
      </w:tr>
      <w:tr w:rsidR="00F84467" w:rsidRPr="003D0F38" w:rsidTr="00F84467">
        <w:trPr>
          <w:trHeight w:val="269"/>
        </w:trPr>
        <w:tc>
          <w:tcPr>
            <w:tcW w:w="2965" w:type="dxa"/>
            <w:vMerge/>
            <w:shd w:val="clear" w:color="auto" w:fill="F2F2F2" w:themeFill="background1" w:themeFillShade="F2"/>
          </w:tcPr>
          <w:p w:rsidR="00F84467" w:rsidRPr="003D0F38" w:rsidRDefault="00F84467" w:rsidP="00F84467">
            <w:pPr>
              <w:rPr>
                <w:rFonts w:eastAsiaTheme="minorHAnsi" w:cs="Arial"/>
                <w:szCs w:val="22"/>
              </w:rPr>
            </w:pPr>
          </w:p>
        </w:tc>
        <w:tc>
          <w:tcPr>
            <w:tcW w:w="6030" w:type="dxa"/>
            <w:vMerge/>
            <w:shd w:val="clear" w:color="auto" w:fill="F2F2F2" w:themeFill="background1" w:themeFillShade="F2"/>
          </w:tcPr>
          <w:p w:rsidR="00F84467" w:rsidRPr="003D0F38" w:rsidRDefault="00F84467" w:rsidP="00F84467">
            <w:pPr>
              <w:rPr>
                <w:rFonts w:eastAsiaTheme="minorHAnsi" w:cs="Arial"/>
                <w:szCs w:val="22"/>
              </w:rPr>
            </w:pPr>
          </w:p>
        </w:tc>
      </w:tr>
      <w:tr w:rsidR="00F84467" w:rsidRPr="003D0F38" w:rsidTr="00F84467">
        <w:tc>
          <w:tcPr>
            <w:tcW w:w="2965" w:type="dxa"/>
            <w:vMerge w:val="restart"/>
          </w:tcPr>
          <w:p w:rsidR="00F84467" w:rsidRPr="003D0F38" w:rsidRDefault="00F84467" w:rsidP="00F84467">
            <w:pPr>
              <w:rPr>
                <w:rFonts w:eastAsiaTheme="minorHAnsi" w:cs="Arial"/>
                <w:szCs w:val="22"/>
              </w:rPr>
            </w:pPr>
          </w:p>
          <w:p w:rsidR="00F84467" w:rsidRPr="003D0F38" w:rsidRDefault="00F84467" w:rsidP="00F84467">
            <w:pPr>
              <w:rPr>
                <w:rFonts w:eastAsiaTheme="minorHAnsi" w:cs="Arial"/>
                <w:szCs w:val="22"/>
              </w:rPr>
            </w:pPr>
            <w:r w:rsidRPr="003D0F38">
              <w:rPr>
                <w:rFonts w:eastAsiaTheme="minorHAnsi" w:cs="Arial"/>
                <w:szCs w:val="22"/>
              </w:rPr>
              <w:t>ADVOCACY</w:t>
            </w:r>
          </w:p>
          <w:p w:rsidR="00F84467" w:rsidRPr="003D0F38" w:rsidRDefault="00F84467" w:rsidP="00F84467">
            <w:pPr>
              <w:rPr>
                <w:rFonts w:eastAsiaTheme="minorHAnsi" w:cs="Arial"/>
                <w:szCs w:val="22"/>
              </w:rPr>
            </w:pPr>
          </w:p>
          <w:p w:rsidR="00F84467" w:rsidRPr="003D0F38" w:rsidRDefault="00F84467" w:rsidP="00F84467">
            <w:pPr>
              <w:rPr>
                <w:rFonts w:eastAsiaTheme="minorHAnsi" w:cs="Arial"/>
                <w:szCs w:val="22"/>
              </w:rPr>
            </w:pPr>
          </w:p>
        </w:tc>
        <w:tc>
          <w:tcPr>
            <w:tcW w:w="6030" w:type="dxa"/>
          </w:tcPr>
          <w:p w:rsidR="00F84467" w:rsidRPr="003D0F38" w:rsidRDefault="00F84467" w:rsidP="00F84467">
            <w:pPr>
              <w:rPr>
                <w:rFonts w:eastAsiaTheme="minorHAnsi" w:cs="Arial"/>
                <w:szCs w:val="22"/>
              </w:rPr>
            </w:pPr>
            <w:r w:rsidRPr="003D0F38">
              <w:rPr>
                <w:rFonts w:eastAsiaTheme="minorHAnsi" w:cs="Arial"/>
                <w:szCs w:val="22"/>
              </w:rPr>
              <w:t>Advocacy Capacity Building</w:t>
            </w:r>
            <w:bookmarkStart w:id="0" w:name="_GoBack"/>
            <w:bookmarkEnd w:id="0"/>
          </w:p>
          <w:p w:rsidR="00F84467" w:rsidRPr="003D0F38" w:rsidRDefault="00F84467" w:rsidP="00F84467">
            <w:pPr>
              <w:rPr>
                <w:rFonts w:eastAsiaTheme="minorHAnsi" w:cs="Arial"/>
                <w:szCs w:val="22"/>
              </w:rPr>
            </w:pPr>
          </w:p>
        </w:tc>
      </w:tr>
      <w:tr w:rsidR="00F84467" w:rsidRPr="003D0F38" w:rsidTr="00F84467">
        <w:tc>
          <w:tcPr>
            <w:tcW w:w="2965" w:type="dxa"/>
            <w:vMerge/>
          </w:tcPr>
          <w:p w:rsidR="00F84467" w:rsidRPr="003D0F38" w:rsidRDefault="00F84467" w:rsidP="00F84467">
            <w:pPr>
              <w:rPr>
                <w:rFonts w:eastAsiaTheme="minorHAnsi" w:cs="Arial"/>
                <w:szCs w:val="22"/>
              </w:rPr>
            </w:pPr>
          </w:p>
        </w:tc>
        <w:tc>
          <w:tcPr>
            <w:tcW w:w="6030" w:type="dxa"/>
          </w:tcPr>
          <w:p w:rsidR="00F84467" w:rsidRPr="003D0F38" w:rsidRDefault="00F84467" w:rsidP="00F84467">
            <w:pPr>
              <w:rPr>
                <w:rFonts w:eastAsiaTheme="minorHAnsi" w:cs="Arial"/>
                <w:szCs w:val="22"/>
              </w:rPr>
            </w:pPr>
            <w:r w:rsidRPr="003D0F38">
              <w:rPr>
                <w:rFonts w:eastAsiaTheme="minorHAnsi" w:cs="Arial"/>
                <w:szCs w:val="22"/>
              </w:rPr>
              <w:t>Consumer Engagement</w:t>
            </w:r>
          </w:p>
          <w:p w:rsidR="00F84467" w:rsidRPr="003D0F38" w:rsidRDefault="00F84467" w:rsidP="00F84467">
            <w:pPr>
              <w:rPr>
                <w:rFonts w:eastAsiaTheme="minorHAnsi" w:cs="Arial"/>
                <w:szCs w:val="22"/>
              </w:rPr>
            </w:pPr>
          </w:p>
        </w:tc>
      </w:tr>
      <w:tr w:rsidR="00F84467" w:rsidRPr="003D0F38" w:rsidTr="00F84467">
        <w:tc>
          <w:tcPr>
            <w:tcW w:w="2965" w:type="dxa"/>
            <w:vMerge/>
          </w:tcPr>
          <w:p w:rsidR="00F84467" w:rsidRPr="003D0F38" w:rsidRDefault="00F84467" w:rsidP="00F84467">
            <w:pPr>
              <w:rPr>
                <w:rFonts w:eastAsiaTheme="minorHAnsi" w:cs="Arial"/>
                <w:szCs w:val="22"/>
              </w:rPr>
            </w:pPr>
          </w:p>
        </w:tc>
        <w:tc>
          <w:tcPr>
            <w:tcW w:w="6030" w:type="dxa"/>
          </w:tcPr>
          <w:p w:rsidR="00F84467" w:rsidRPr="003D0F38" w:rsidRDefault="00F84467" w:rsidP="00F84467">
            <w:pPr>
              <w:rPr>
                <w:rFonts w:eastAsiaTheme="minorHAnsi" w:cs="Arial"/>
                <w:szCs w:val="22"/>
              </w:rPr>
            </w:pPr>
            <w:r w:rsidRPr="003D0F38">
              <w:rPr>
                <w:rFonts w:eastAsiaTheme="minorHAnsi" w:cs="Arial"/>
                <w:szCs w:val="22"/>
              </w:rPr>
              <w:t>Direct Advocacy</w:t>
            </w:r>
          </w:p>
          <w:p w:rsidR="00F84467" w:rsidRPr="003D0F38" w:rsidRDefault="00F84467" w:rsidP="00F84467">
            <w:pPr>
              <w:rPr>
                <w:rFonts w:eastAsiaTheme="minorHAnsi" w:cs="Arial"/>
                <w:szCs w:val="22"/>
              </w:rPr>
            </w:pPr>
          </w:p>
        </w:tc>
      </w:tr>
    </w:tbl>
    <w:p w:rsidR="009D2B0C" w:rsidRPr="003D0F38" w:rsidRDefault="009D2B0C" w:rsidP="009D2B0C">
      <w:pPr>
        <w:rPr>
          <w:rFonts w:cs="Arial"/>
          <w:b/>
          <w:szCs w:val="22"/>
        </w:rPr>
      </w:pPr>
    </w:p>
    <w:p w:rsidR="003511EB" w:rsidRPr="003D0F38" w:rsidRDefault="003511EB">
      <w:pPr>
        <w:rPr>
          <w:rFonts w:cs="Arial"/>
          <w:szCs w:val="22"/>
        </w:rPr>
      </w:pPr>
    </w:p>
    <w:sectPr w:rsidR="003511EB" w:rsidRPr="003D0F38" w:rsidSect="003511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4313C"/>
    <w:multiLevelType w:val="hybridMultilevel"/>
    <w:tmpl w:val="55AAE5C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E423066"/>
    <w:multiLevelType w:val="hybridMultilevel"/>
    <w:tmpl w:val="DA9E7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B0C"/>
    <w:rsid w:val="000C6AE1"/>
    <w:rsid w:val="001E5467"/>
    <w:rsid w:val="003511EB"/>
    <w:rsid w:val="003B6470"/>
    <w:rsid w:val="003D0F38"/>
    <w:rsid w:val="003D5339"/>
    <w:rsid w:val="00931715"/>
    <w:rsid w:val="009D2B0C"/>
    <w:rsid w:val="00F84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91E18"/>
  <w15:chartTrackingRefBased/>
  <w15:docId w15:val="{FC207BFD-8738-4943-A0C9-6F9C937CD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B0C"/>
    <w:pPr>
      <w:spacing w:after="0"/>
    </w:pPr>
    <w:rPr>
      <w:rFonts w:ascii="Arial" w:eastAsia="Times New Roman" w:hAnsi="Arial" w:cs="Times New Roman"/>
      <w:szCs w:val="24"/>
    </w:rPr>
  </w:style>
  <w:style w:type="paragraph" w:styleId="Heading1">
    <w:name w:val="heading 1"/>
    <w:basedOn w:val="Normal"/>
    <w:next w:val="Normal"/>
    <w:link w:val="Heading1Char"/>
    <w:qFormat/>
    <w:rsid w:val="009D2B0C"/>
    <w:pPr>
      <w:keepNext/>
      <w:outlineLvl w:val="0"/>
    </w:pPr>
    <w:rPr>
      <w:rFonts w:ascii="Arial Narrow" w:hAnsi="Arial Narrow"/>
      <w:b/>
      <w:bCs/>
    </w:rPr>
  </w:style>
  <w:style w:type="paragraph" w:styleId="Heading7">
    <w:name w:val="heading 7"/>
    <w:basedOn w:val="Normal"/>
    <w:next w:val="Normal"/>
    <w:link w:val="Heading7Char"/>
    <w:qFormat/>
    <w:rsid w:val="009D2B0C"/>
    <w:pPr>
      <w:keepNext/>
      <w:outlineLvl w:val="6"/>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2B0C"/>
    <w:rPr>
      <w:rFonts w:ascii="Arial Narrow" w:eastAsia="Times New Roman" w:hAnsi="Arial Narrow" w:cs="Times New Roman"/>
      <w:b/>
      <w:bCs/>
      <w:szCs w:val="24"/>
    </w:rPr>
  </w:style>
  <w:style w:type="character" w:customStyle="1" w:styleId="Heading7Char">
    <w:name w:val="Heading 7 Char"/>
    <w:basedOn w:val="DefaultParagraphFont"/>
    <w:link w:val="Heading7"/>
    <w:rsid w:val="009D2B0C"/>
    <w:rPr>
      <w:rFonts w:ascii="Arial Narrow" w:eastAsia="Times New Roman" w:hAnsi="Arial Narrow" w:cs="Times New Roman"/>
      <w:b/>
      <w:bCs/>
      <w:sz w:val="28"/>
      <w:szCs w:val="24"/>
    </w:rPr>
  </w:style>
  <w:style w:type="character" w:styleId="Hyperlink">
    <w:name w:val="Hyperlink"/>
    <w:uiPriority w:val="99"/>
    <w:rsid w:val="009D2B0C"/>
    <w:rPr>
      <w:color w:val="0000FF"/>
      <w:u w:val="single"/>
    </w:rPr>
  </w:style>
  <w:style w:type="character" w:styleId="PlaceholderText">
    <w:name w:val="Placeholder Text"/>
    <w:basedOn w:val="DefaultParagraphFont"/>
    <w:uiPriority w:val="99"/>
    <w:semiHidden/>
    <w:rsid w:val="009D2B0C"/>
    <w:rPr>
      <w:color w:val="808080"/>
    </w:rPr>
  </w:style>
  <w:style w:type="paragraph" w:styleId="ListParagraph">
    <w:name w:val="List Paragraph"/>
    <w:basedOn w:val="Normal"/>
    <w:uiPriority w:val="34"/>
    <w:qFormat/>
    <w:rsid w:val="009D2B0C"/>
    <w:pPr>
      <w:ind w:left="720"/>
      <w:contextualSpacing/>
    </w:pPr>
  </w:style>
  <w:style w:type="table" w:styleId="TableGrid">
    <w:name w:val="Table Grid"/>
    <w:basedOn w:val="TableNormal"/>
    <w:uiPriority w:val="59"/>
    <w:rsid w:val="00F8446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74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y@sdgrantmakers.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Z. Denhart</dc:creator>
  <cp:keywords/>
  <dc:description/>
  <cp:lastModifiedBy>Amy Z. Denhart</cp:lastModifiedBy>
  <cp:revision>7</cp:revision>
  <dcterms:created xsi:type="dcterms:W3CDTF">2019-01-31T23:00:00Z</dcterms:created>
  <dcterms:modified xsi:type="dcterms:W3CDTF">2019-02-01T16:03:00Z</dcterms:modified>
</cp:coreProperties>
</file>